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607" w:rsidRPr="00E960BB" w:rsidRDefault="00950607" w:rsidP="00950607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950607" w:rsidRPr="009C54AE" w:rsidRDefault="00950607" w:rsidP="0095060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950607" w:rsidRDefault="00950607" w:rsidP="00950607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 w:cs="Corbel"/>
          <w:b/>
          <w:i/>
          <w:iCs/>
          <w:smallCaps/>
          <w:sz w:val="24"/>
          <w:szCs w:val="24"/>
        </w:rPr>
        <w:t>2023-2026</w:t>
      </w:r>
    </w:p>
    <w:p w:rsidR="00950607" w:rsidRDefault="00950607" w:rsidP="0095060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950607" w:rsidRPr="007942D4" w:rsidRDefault="00950607" w:rsidP="00950607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7942D4">
        <w:rPr>
          <w:rFonts w:ascii="Corbel" w:hAnsi="Corbel"/>
          <w:b/>
          <w:sz w:val="20"/>
          <w:szCs w:val="20"/>
        </w:rPr>
        <w:t>Rok akademicki  202</w:t>
      </w:r>
      <w:r>
        <w:rPr>
          <w:rFonts w:ascii="Corbel" w:hAnsi="Corbel"/>
          <w:b/>
          <w:sz w:val="20"/>
          <w:szCs w:val="20"/>
        </w:rPr>
        <w:t>3</w:t>
      </w:r>
      <w:r w:rsidRPr="007942D4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4</w:t>
      </w:r>
      <w:r w:rsidRPr="007942D4">
        <w:rPr>
          <w:rFonts w:ascii="Corbel" w:hAnsi="Corbel"/>
          <w:b/>
          <w:sz w:val="20"/>
          <w:szCs w:val="20"/>
        </w:rPr>
        <w:t xml:space="preserve">, </w:t>
      </w:r>
    </w:p>
    <w:p w:rsidR="00950607" w:rsidRPr="007942D4" w:rsidRDefault="00950607" w:rsidP="00950607">
      <w:pPr>
        <w:spacing w:after="0" w:line="240" w:lineRule="exact"/>
        <w:ind w:left="4248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b/>
          <w:sz w:val="20"/>
          <w:szCs w:val="20"/>
        </w:rPr>
        <w:t xml:space="preserve"> </w:t>
      </w:r>
      <w:r w:rsidRPr="007942D4">
        <w:rPr>
          <w:rFonts w:ascii="Corbel" w:hAnsi="Corbel"/>
          <w:b/>
          <w:sz w:val="20"/>
          <w:szCs w:val="20"/>
        </w:rPr>
        <w:t>202</w:t>
      </w:r>
      <w:r>
        <w:rPr>
          <w:rFonts w:ascii="Corbel" w:hAnsi="Corbel"/>
          <w:b/>
          <w:sz w:val="20"/>
          <w:szCs w:val="20"/>
        </w:rPr>
        <w:t>4</w:t>
      </w:r>
      <w:r w:rsidRPr="007942D4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5</w:t>
      </w:r>
    </w:p>
    <w:p w:rsidR="00950607" w:rsidRPr="009C54AE" w:rsidRDefault="00950607" w:rsidP="00950607">
      <w:pPr>
        <w:spacing w:after="0" w:line="240" w:lineRule="auto"/>
        <w:rPr>
          <w:rFonts w:ascii="Corbel" w:hAnsi="Corbel"/>
          <w:sz w:val="24"/>
          <w:szCs w:val="24"/>
        </w:rPr>
      </w:pPr>
    </w:p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950607" w:rsidRPr="007942D4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7942D4">
              <w:rPr>
                <w:rFonts w:ascii="Corbel" w:hAnsi="Corbel"/>
                <w:sz w:val="24"/>
                <w:szCs w:val="24"/>
              </w:rPr>
              <w:t>Mediacja</w:t>
            </w: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950607" w:rsidRPr="009C54AE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950607" w:rsidRPr="009C54AE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6C4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50607" w:rsidRPr="009C54AE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50607" w:rsidRPr="009C54AE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50607" w:rsidRPr="009C54AE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50607" w:rsidRPr="009C54AE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50607" w:rsidRPr="009C54AE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950607" w:rsidRPr="007942D4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7942D4">
              <w:rPr>
                <w:rFonts w:ascii="Corbel" w:hAnsi="Corbel"/>
                <w:sz w:val="24"/>
                <w:szCs w:val="24"/>
              </w:rPr>
              <w:t>Rok 1, 2, semestr 2, 3</w:t>
            </w: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50607" w:rsidRPr="009C54AE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specjalnościowe, sp. Asystent rodziny</w:t>
            </w: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50607" w:rsidRPr="009C54AE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50607" w:rsidRPr="009C54AE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 Urbańska</w:t>
            </w:r>
          </w:p>
        </w:tc>
      </w:tr>
      <w:tr w:rsidR="00950607" w:rsidRPr="009C54AE" w:rsidTr="002829F9">
        <w:tc>
          <w:tcPr>
            <w:tcW w:w="2694" w:type="dxa"/>
            <w:vAlign w:val="center"/>
          </w:tcPr>
          <w:p w:rsidR="00950607" w:rsidRPr="009C54AE" w:rsidRDefault="0095060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950607" w:rsidRPr="009C54AE" w:rsidRDefault="0095060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950607" w:rsidRPr="009C54AE" w:rsidRDefault="00950607" w:rsidP="0095060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950607" w:rsidRPr="009C54AE" w:rsidRDefault="00950607" w:rsidP="00950607">
      <w:pPr>
        <w:pStyle w:val="Podpunkty"/>
        <w:ind w:left="0"/>
        <w:rPr>
          <w:rFonts w:ascii="Corbel" w:hAnsi="Corbel"/>
          <w:sz w:val="24"/>
          <w:szCs w:val="24"/>
        </w:rPr>
      </w:pPr>
    </w:p>
    <w:p w:rsidR="00950607" w:rsidRPr="009C54AE" w:rsidRDefault="00950607" w:rsidP="0095060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950607" w:rsidRPr="009C54AE" w:rsidRDefault="00950607" w:rsidP="0095060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50"/>
        <w:gridCol w:w="697"/>
        <w:gridCol w:w="851"/>
        <w:gridCol w:w="731"/>
        <w:gridCol w:w="779"/>
        <w:gridCol w:w="936"/>
        <w:gridCol w:w="886"/>
        <w:gridCol w:w="1069"/>
        <w:gridCol w:w="1214"/>
      </w:tblGrid>
      <w:tr w:rsidR="00950607" w:rsidRPr="009C54AE" w:rsidTr="002829F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Default="009506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950607" w:rsidRPr="009C54AE" w:rsidRDefault="009506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607" w:rsidRPr="009C54AE" w:rsidRDefault="009506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607" w:rsidRPr="009C54AE" w:rsidRDefault="009506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607" w:rsidRPr="009C54AE" w:rsidRDefault="009506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607" w:rsidRPr="009C54AE" w:rsidRDefault="009506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607" w:rsidRPr="009C54AE" w:rsidRDefault="009506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Zajęcia warszt.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607" w:rsidRPr="009C54AE" w:rsidRDefault="009506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607" w:rsidRPr="009C54AE" w:rsidRDefault="009506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607" w:rsidRPr="009C54AE" w:rsidRDefault="0095060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50607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50607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607" w:rsidRPr="009C54AE" w:rsidRDefault="0095060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50607" w:rsidRPr="009C54AE" w:rsidRDefault="00950607" w:rsidP="0095060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50607" w:rsidRPr="009C54AE" w:rsidRDefault="00950607" w:rsidP="0095060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950607" w:rsidRPr="009C54AE" w:rsidRDefault="00950607" w:rsidP="0095060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950607" w:rsidRDefault="00950607" w:rsidP="00950607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  <w:u w:val="single"/>
        </w:rPr>
      </w:pPr>
    </w:p>
    <w:p w:rsidR="00950607" w:rsidRPr="00DA4EBE" w:rsidRDefault="00950607" w:rsidP="0095060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950607" w:rsidRPr="009C54AE" w:rsidRDefault="00950607" w:rsidP="0095060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50607" w:rsidRPr="009C54AE" w:rsidRDefault="00950607" w:rsidP="0095060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50607" w:rsidRDefault="00950607" w:rsidP="009506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50607" w:rsidRDefault="00950607" w:rsidP="0095060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lastRenderedPageBreak/>
        <w:t>ZALICZENIE Z OCENĄ</w:t>
      </w:r>
    </w:p>
    <w:p w:rsidR="00950607" w:rsidRDefault="00950607" w:rsidP="009506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50607" w:rsidRPr="009C54AE" w:rsidTr="002829F9">
        <w:tc>
          <w:tcPr>
            <w:tcW w:w="9670" w:type="dxa"/>
          </w:tcPr>
          <w:p w:rsidR="00950607" w:rsidRPr="009C54AE" w:rsidRDefault="00950607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z zakresu komunikacji interpersonalnej.</w:t>
            </w:r>
          </w:p>
        </w:tc>
      </w:tr>
    </w:tbl>
    <w:p w:rsidR="00950607" w:rsidRDefault="00950607" w:rsidP="00950607">
      <w:pPr>
        <w:pStyle w:val="Punktygwne"/>
        <w:spacing w:before="0" w:after="0"/>
        <w:rPr>
          <w:rFonts w:ascii="Corbel" w:hAnsi="Corbel"/>
          <w:szCs w:val="24"/>
        </w:rPr>
      </w:pPr>
    </w:p>
    <w:p w:rsidR="00950607" w:rsidRPr="00C05F44" w:rsidRDefault="00950607" w:rsidP="0095060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950607" w:rsidRPr="00C05F44" w:rsidRDefault="00950607" w:rsidP="00950607">
      <w:pPr>
        <w:pStyle w:val="Punktygwne"/>
        <w:spacing w:before="0" w:after="0"/>
        <w:rPr>
          <w:rFonts w:ascii="Corbel" w:hAnsi="Corbel"/>
          <w:szCs w:val="24"/>
        </w:rPr>
      </w:pPr>
    </w:p>
    <w:p w:rsidR="00950607" w:rsidRDefault="00950607" w:rsidP="0095060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950607" w:rsidRPr="009C54AE" w:rsidRDefault="00950607" w:rsidP="0095060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950607" w:rsidRPr="009C54AE" w:rsidTr="002829F9">
        <w:tc>
          <w:tcPr>
            <w:tcW w:w="844" w:type="dxa"/>
            <w:vAlign w:val="center"/>
          </w:tcPr>
          <w:p w:rsidR="00950607" w:rsidRPr="009C54AE" w:rsidRDefault="009506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vAlign w:val="center"/>
          </w:tcPr>
          <w:p w:rsidR="00950607" w:rsidRDefault="009506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 teoretyczną z zakresu komunikacji interdyscyplinarnej oraz teoretycznych aspektów konfliktu i strategii negocjacyjnych.</w:t>
            </w:r>
          </w:p>
        </w:tc>
      </w:tr>
      <w:tr w:rsidR="00950607" w:rsidRPr="009C54AE" w:rsidTr="002829F9">
        <w:tc>
          <w:tcPr>
            <w:tcW w:w="844" w:type="dxa"/>
            <w:vAlign w:val="center"/>
          </w:tcPr>
          <w:p w:rsidR="00950607" w:rsidRPr="009C54AE" w:rsidRDefault="009506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6" w:type="dxa"/>
            <w:vAlign w:val="center"/>
          </w:tcPr>
          <w:p w:rsidR="00950607" w:rsidRPr="009C54AE" w:rsidRDefault="009506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 teoretyczną z zakresu mediacji jako alternatywnej metody rozwiązywania konfliktów (ADR) i możliwości jej stosowania w różnych obszarach sytuacji konfliktowych: cywilnych, rodzinnych, karnych, socjalnych, szkolnych.</w:t>
            </w:r>
          </w:p>
        </w:tc>
      </w:tr>
      <w:tr w:rsidR="00950607" w:rsidRPr="009C54AE" w:rsidTr="002829F9">
        <w:tc>
          <w:tcPr>
            <w:tcW w:w="844" w:type="dxa"/>
            <w:vAlign w:val="center"/>
          </w:tcPr>
          <w:p w:rsidR="00950607" w:rsidRPr="009C54AE" w:rsidRDefault="009506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950607" w:rsidRDefault="009506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komunikacyjnych w interakcjach społecznych, w tym w sytuacji konfliktu w rodzinie i strategiach jego rozwiązywania.</w:t>
            </w:r>
          </w:p>
        </w:tc>
      </w:tr>
      <w:tr w:rsidR="00950607" w:rsidRPr="009C54AE" w:rsidTr="002829F9">
        <w:tc>
          <w:tcPr>
            <w:tcW w:w="844" w:type="dxa"/>
            <w:vAlign w:val="center"/>
          </w:tcPr>
          <w:p w:rsidR="00950607" w:rsidRPr="009C54AE" w:rsidRDefault="009506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:rsidR="00950607" w:rsidRPr="009C54AE" w:rsidRDefault="0095060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negocjacyjnych i mediacyjnych oraz zasad prowadzenia mediacji w różnych sytuacjach konfliktowych, w tym mediacji w sprawach rodzinnych.</w:t>
            </w:r>
          </w:p>
        </w:tc>
      </w:tr>
    </w:tbl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950607" w:rsidRPr="009C54AE" w:rsidRDefault="00950607" w:rsidP="0095060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950607" w:rsidRPr="009C54AE" w:rsidRDefault="00950607" w:rsidP="0095060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522"/>
        <w:gridCol w:w="1835"/>
      </w:tblGrid>
      <w:tr w:rsidR="00950607" w:rsidRPr="009C54AE" w:rsidTr="002829F9">
        <w:tc>
          <w:tcPr>
            <w:tcW w:w="1701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50607" w:rsidRPr="009C54AE" w:rsidTr="002829F9">
        <w:tc>
          <w:tcPr>
            <w:tcW w:w="1701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 </w:t>
            </w:r>
            <w:r w:rsidRPr="007D7D63">
              <w:rPr>
                <w:rFonts w:ascii="Corbel" w:hAnsi="Corbel"/>
                <w:smallCaps w:val="0"/>
                <w:szCs w:val="24"/>
              </w:rPr>
              <w:t xml:space="preserve">w zaawansowanym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interdyscyplinarne powiązania wiedzy dotyczącej mediacji z różnymi naukami, w tym z psychologią, pedagogiką, socjologią, prawem, filozofią.</w:t>
            </w:r>
          </w:p>
        </w:tc>
        <w:tc>
          <w:tcPr>
            <w:tcW w:w="1873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950607" w:rsidRPr="009C54AE" w:rsidTr="002829F9">
        <w:tc>
          <w:tcPr>
            <w:tcW w:w="1701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Wykorzysta </w:t>
            </w:r>
            <w:r w:rsidRPr="007D7D63">
              <w:rPr>
                <w:rFonts w:ascii="Corbel" w:hAnsi="Corbel"/>
                <w:smallCaps w:val="0"/>
                <w:szCs w:val="24"/>
              </w:rPr>
              <w:t>w zaawansowanym stopniu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podejście mediacyjne do zidentyfikowania potrzeb i interesów osób/członków rodziny pozostających  w konflikcie oraz scharakteryzuje proces negocjacji i mediacji.</w:t>
            </w:r>
          </w:p>
        </w:tc>
        <w:tc>
          <w:tcPr>
            <w:tcW w:w="1873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950607" w:rsidRPr="009C54AE" w:rsidTr="002829F9">
        <w:tc>
          <w:tcPr>
            <w:tcW w:w="1701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Wykorzysta podstawowe umiejętności organizacyjne do planowania i realizacji zadań związanych ze wspieraniem osób i rodziny w formie mediacji.</w:t>
            </w:r>
          </w:p>
        </w:tc>
        <w:tc>
          <w:tcPr>
            <w:tcW w:w="1873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950607" w:rsidRPr="009C54AE" w:rsidTr="002829F9">
        <w:tc>
          <w:tcPr>
            <w:tcW w:w="1701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 i przeprowadzi rozmowę z rodziną i przedstawicielami podmiotów środowiskowych działających na rzecz rodziny z wykorzystaniem podejścia mediacyjnego, przy użyciu różnych technik komunikacyjnych.</w:t>
            </w:r>
          </w:p>
        </w:tc>
        <w:tc>
          <w:tcPr>
            <w:tcW w:w="1873" w:type="dxa"/>
          </w:tcPr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950607" w:rsidRPr="009C54AE" w:rsidTr="002829F9">
        <w:tc>
          <w:tcPr>
            <w:tcW w:w="1701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krytycznej oceny posiadanej wiedzy i umiejętności z zakresu mediacji</w:t>
            </w:r>
          </w:p>
        </w:tc>
        <w:tc>
          <w:tcPr>
            <w:tcW w:w="1873" w:type="dxa"/>
          </w:tcPr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950607" w:rsidRPr="009C54AE" w:rsidTr="002829F9">
        <w:tc>
          <w:tcPr>
            <w:tcW w:w="1701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Określi i oceni etyczne dylematy związane z wykonywaniem zawodu w kontekście prowadzenia mediacji.</w:t>
            </w:r>
          </w:p>
        </w:tc>
        <w:tc>
          <w:tcPr>
            <w:tcW w:w="1873" w:type="dxa"/>
          </w:tcPr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50607" w:rsidRPr="009C54AE" w:rsidRDefault="00950607" w:rsidP="0095060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950607" w:rsidRPr="009C54AE" w:rsidRDefault="00950607" w:rsidP="0095060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50607" w:rsidRPr="009C54AE" w:rsidRDefault="00950607" w:rsidP="0095060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50607" w:rsidRPr="009C54AE" w:rsidTr="002829F9">
        <w:tc>
          <w:tcPr>
            <w:tcW w:w="9520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50607" w:rsidRPr="009C54AE" w:rsidTr="002829F9">
        <w:tc>
          <w:tcPr>
            <w:tcW w:w="9520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950607" w:rsidRPr="009C54AE" w:rsidRDefault="00950607" w:rsidP="00950607">
      <w:pPr>
        <w:spacing w:after="0" w:line="240" w:lineRule="auto"/>
        <w:rPr>
          <w:rFonts w:ascii="Corbel" w:hAnsi="Corbel"/>
          <w:sz w:val="24"/>
          <w:szCs w:val="24"/>
        </w:rPr>
      </w:pPr>
    </w:p>
    <w:p w:rsidR="00950607" w:rsidRPr="009C54AE" w:rsidRDefault="00950607" w:rsidP="00950607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950607" w:rsidRPr="009C54AE" w:rsidRDefault="00950607" w:rsidP="0095060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50607" w:rsidRPr="009C54AE" w:rsidTr="002829F9">
        <w:tc>
          <w:tcPr>
            <w:tcW w:w="9639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50607" w:rsidRPr="009C54AE" w:rsidTr="002829F9">
        <w:tc>
          <w:tcPr>
            <w:tcW w:w="9639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Mediacje – pojęcie, istota, cel, alternatywne metody rozwiązywania konfliktów (ADR).</w:t>
            </w:r>
          </w:p>
        </w:tc>
      </w:tr>
      <w:tr w:rsidR="00950607" w:rsidRPr="009C54AE" w:rsidTr="002829F9">
        <w:tc>
          <w:tcPr>
            <w:tcW w:w="9639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Prawne aspekty mediacji.</w:t>
            </w:r>
          </w:p>
        </w:tc>
      </w:tr>
      <w:tr w:rsidR="00950607" w:rsidRPr="009C54AE" w:rsidTr="002829F9">
        <w:tc>
          <w:tcPr>
            <w:tcW w:w="9639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i zasady mediacji.</w:t>
            </w:r>
          </w:p>
        </w:tc>
      </w:tr>
      <w:tr w:rsidR="00950607" w:rsidRPr="009C54AE" w:rsidTr="002829F9">
        <w:tc>
          <w:tcPr>
            <w:tcW w:w="9639" w:type="dxa"/>
          </w:tcPr>
          <w:p w:rsidR="00950607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jako istota działań mediacyjnych – komunikacja werbalna i niewerbalna, aktywne słuchanie, problemy komunikacyjne, rola mediatora.</w:t>
            </w:r>
          </w:p>
        </w:tc>
      </w:tr>
      <w:tr w:rsidR="00950607" w:rsidRPr="009C54AE" w:rsidTr="002829F9">
        <w:tc>
          <w:tcPr>
            <w:tcW w:w="9639" w:type="dxa"/>
          </w:tcPr>
          <w:p w:rsidR="00950607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 w mediacji – pojęcie konfliktu, rodzaje i źródła konfliktów, negatywne i pozytywne skutki konfliktów, podejścia do konfliktów.</w:t>
            </w:r>
          </w:p>
        </w:tc>
      </w:tr>
      <w:tr w:rsidR="00950607" w:rsidRPr="009C54AE" w:rsidTr="002829F9">
        <w:tc>
          <w:tcPr>
            <w:tcW w:w="9639" w:type="dxa"/>
          </w:tcPr>
          <w:p w:rsidR="00950607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Negocjacje jako sposób rozwiązywania konfliktów i ich wykorzystanie w mediacji.</w:t>
            </w:r>
          </w:p>
        </w:tc>
      </w:tr>
      <w:tr w:rsidR="00950607" w:rsidRPr="009C54AE" w:rsidTr="002829F9">
        <w:tc>
          <w:tcPr>
            <w:tcW w:w="9639" w:type="dxa"/>
          </w:tcPr>
          <w:p w:rsidR="00950607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Etapy postępowania mediacyjnego.</w:t>
            </w:r>
          </w:p>
        </w:tc>
      </w:tr>
      <w:tr w:rsidR="00950607" w:rsidRPr="009C54AE" w:rsidTr="002829F9">
        <w:tc>
          <w:tcPr>
            <w:tcW w:w="9639" w:type="dxa"/>
          </w:tcPr>
          <w:p w:rsidR="00950607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Mediacje w sprawach cywilnych.</w:t>
            </w:r>
          </w:p>
        </w:tc>
      </w:tr>
      <w:tr w:rsidR="00950607" w:rsidRPr="009C54AE" w:rsidTr="002829F9">
        <w:tc>
          <w:tcPr>
            <w:tcW w:w="9639" w:type="dxa"/>
          </w:tcPr>
          <w:p w:rsidR="00950607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Mediacje w sprawach rodzinnych.</w:t>
            </w:r>
          </w:p>
        </w:tc>
      </w:tr>
      <w:tr w:rsidR="00950607" w:rsidRPr="009C54AE" w:rsidTr="002829F9">
        <w:tc>
          <w:tcPr>
            <w:tcW w:w="9639" w:type="dxa"/>
          </w:tcPr>
          <w:p w:rsidR="00950607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Mediacje w sprawach karnych dorosłych i nieletnich.</w:t>
            </w:r>
          </w:p>
        </w:tc>
      </w:tr>
      <w:tr w:rsidR="00950607" w:rsidRPr="009C54AE" w:rsidTr="002829F9">
        <w:tc>
          <w:tcPr>
            <w:tcW w:w="9639" w:type="dxa"/>
          </w:tcPr>
          <w:p w:rsidR="00950607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Mediacje w środowisku oświatowym – mediacje szkolne, mediacje rówieśnicze.</w:t>
            </w:r>
          </w:p>
        </w:tc>
      </w:tr>
      <w:tr w:rsidR="00950607" w:rsidRPr="009C54AE" w:rsidTr="002829F9">
        <w:tc>
          <w:tcPr>
            <w:tcW w:w="9639" w:type="dxa"/>
          </w:tcPr>
          <w:p w:rsidR="00950607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Wykorzystanie mediacji w pomocy społecznej.</w:t>
            </w:r>
          </w:p>
        </w:tc>
      </w:tr>
      <w:tr w:rsidR="00950607" w:rsidRPr="009C54AE" w:rsidTr="002829F9">
        <w:tc>
          <w:tcPr>
            <w:tcW w:w="9639" w:type="dxa"/>
          </w:tcPr>
          <w:p w:rsidR="00950607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etyczne w mediacji.</w:t>
            </w:r>
          </w:p>
        </w:tc>
      </w:tr>
      <w:tr w:rsidR="00950607" w:rsidRPr="009C54AE" w:rsidTr="002829F9">
        <w:tc>
          <w:tcPr>
            <w:tcW w:w="9639" w:type="dxa"/>
          </w:tcPr>
          <w:p w:rsidR="00950607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Przeciwdziałanie barierom w stosowaniu mediacji.</w:t>
            </w:r>
          </w:p>
        </w:tc>
      </w:tr>
    </w:tbl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50607" w:rsidRDefault="00950607" w:rsidP="0095060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950607" w:rsidRPr="009C54AE" w:rsidRDefault="00950607" w:rsidP="0095060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950607" w:rsidRPr="005D1A8E" w:rsidRDefault="00950607" w:rsidP="00950607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5D1A8E">
        <w:rPr>
          <w:rFonts w:ascii="Corbel" w:hAnsi="Corbel"/>
          <w:b w:val="0"/>
          <w:bCs/>
          <w:smallCaps w:val="0"/>
          <w:szCs w:val="24"/>
        </w:rPr>
        <w:t>Elementy wykładu z prezentacją multimedialną, pogadanka, dyskusja problemowa, analiza przypadków, praca w grupach, analiza tekstów z dyskusją, analiza materiałów filmowych</w:t>
      </w:r>
      <w:r>
        <w:rPr>
          <w:rFonts w:ascii="Corbel" w:hAnsi="Corbel"/>
          <w:b w:val="0"/>
          <w:bCs/>
          <w:smallCaps w:val="0"/>
          <w:szCs w:val="24"/>
        </w:rPr>
        <w:t>, gry symulacyjne.</w:t>
      </w:r>
    </w:p>
    <w:p w:rsidR="00950607" w:rsidRDefault="00950607" w:rsidP="0095060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950607" w:rsidRDefault="00950607" w:rsidP="0095060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950607" w:rsidRPr="00153C41" w:rsidRDefault="00950607" w:rsidP="0095060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:rsidR="00950607" w:rsidRDefault="00950607" w:rsidP="0095060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950607" w:rsidRDefault="00950607" w:rsidP="0095060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950607" w:rsidRPr="00153C41" w:rsidRDefault="00950607" w:rsidP="0095060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50607" w:rsidRPr="009C54AE" w:rsidRDefault="00950607" w:rsidP="0095060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950607" w:rsidRPr="009C54AE" w:rsidRDefault="00950607" w:rsidP="0095060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950607" w:rsidRPr="009C54AE" w:rsidRDefault="00950607" w:rsidP="009506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950607" w:rsidRPr="009C54AE" w:rsidTr="002829F9">
        <w:tc>
          <w:tcPr>
            <w:tcW w:w="1962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50607" w:rsidRPr="009C54AE" w:rsidTr="002829F9">
        <w:tc>
          <w:tcPr>
            <w:tcW w:w="1962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projektowa, obserwacja w trakcie zajęć</w:t>
            </w:r>
          </w:p>
        </w:tc>
        <w:tc>
          <w:tcPr>
            <w:tcW w:w="2117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50607" w:rsidRPr="009C54AE" w:rsidTr="002829F9">
        <w:tc>
          <w:tcPr>
            <w:tcW w:w="1962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projektowa, obserwacja w trakcie zajęć,</w:t>
            </w:r>
          </w:p>
        </w:tc>
        <w:tc>
          <w:tcPr>
            <w:tcW w:w="2117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50607" w:rsidRPr="009C54AE" w:rsidTr="002829F9">
        <w:tc>
          <w:tcPr>
            <w:tcW w:w="1962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projektowa, obserwacja w trakcie zajęć</w:t>
            </w:r>
          </w:p>
        </w:tc>
        <w:tc>
          <w:tcPr>
            <w:tcW w:w="2117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50607" w:rsidRPr="009C54AE" w:rsidTr="002829F9">
        <w:tc>
          <w:tcPr>
            <w:tcW w:w="1962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dyskusja</w:t>
            </w:r>
          </w:p>
        </w:tc>
        <w:tc>
          <w:tcPr>
            <w:tcW w:w="2117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50607" w:rsidRPr="009C54AE" w:rsidTr="002829F9">
        <w:tc>
          <w:tcPr>
            <w:tcW w:w="1962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vAlign w:val="center"/>
          </w:tcPr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dyskusja</w:t>
            </w:r>
          </w:p>
        </w:tc>
        <w:tc>
          <w:tcPr>
            <w:tcW w:w="2117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50607" w:rsidRPr="009C54AE" w:rsidTr="002829F9">
        <w:tc>
          <w:tcPr>
            <w:tcW w:w="1962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  <w:vAlign w:val="center"/>
          </w:tcPr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dyskusja</w:t>
            </w:r>
          </w:p>
        </w:tc>
        <w:tc>
          <w:tcPr>
            <w:tcW w:w="2117" w:type="dxa"/>
            <w:vAlign w:val="center"/>
          </w:tcPr>
          <w:p w:rsidR="00950607" w:rsidRPr="009C54AE" w:rsidRDefault="0095060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50607" w:rsidRPr="009C54AE" w:rsidRDefault="00950607" w:rsidP="009506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950607" w:rsidRPr="009C54AE" w:rsidRDefault="00950607" w:rsidP="009506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50607" w:rsidRPr="009C54AE" w:rsidTr="002829F9">
        <w:tc>
          <w:tcPr>
            <w:tcW w:w="9670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kolokwium pisemne,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aktywność na zajęciach – wykonanie określonych zadań dydaktycznych,</w:t>
            </w:r>
          </w:p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wykonanie pracy zaliczeniowej: pracy projektowej.</w:t>
            </w:r>
          </w:p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50607" w:rsidRPr="009C54AE" w:rsidRDefault="00950607" w:rsidP="0095060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950607" w:rsidRPr="009C54AE" w:rsidTr="002829F9">
        <w:tc>
          <w:tcPr>
            <w:tcW w:w="4962" w:type="dxa"/>
            <w:vAlign w:val="center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50607" w:rsidRPr="009C54AE" w:rsidTr="002829F9">
        <w:tc>
          <w:tcPr>
            <w:tcW w:w="4962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950607" w:rsidRPr="009C54AE" w:rsidTr="002829F9">
        <w:tc>
          <w:tcPr>
            <w:tcW w:w="4962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50607" w:rsidRPr="009C54AE" w:rsidTr="002829F9">
        <w:tc>
          <w:tcPr>
            <w:tcW w:w="4962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przygotowanie do kolokwium, studiowanie literatury, napisanie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128</w:t>
            </w:r>
          </w:p>
        </w:tc>
      </w:tr>
      <w:tr w:rsidR="00950607" w:rsidRPr="009C54AE" w:rsidTr="002829F9">
        <w:tc>
          <w:tcPr>
            <w:tcW w:w="4962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950607" w:rsidRPr="009C54AE" w:rsidTr="002829F9">
        <w:tc>
          <w:tcPr>
            <w:tcW w:w="4962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950607" w:rsidRPr="009C54AE" w:rsidRDefault="0095060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:rsidR="00950607" w:rsidRPr="009C54AE" w:rsidRDefault="00950607" w:rsidP="0095060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950607" w:rsidRPr="009C54AE" w:rsidRDefault="00950607" w:rsidP="0095060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50607" w:rsidRPr="009C54AE" w:rsidTr="002829F9">
        <w:trPr>
          <w:trHeight w:val="397"/>
        </w:trPr>
        <w:tc>
          <w:tcPr>
            <w:tcW w:w="3544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950607" w:rsidRPr="009C54AE" w:rsidTr="002829F9">
        <w:trPr>
          <w:trHeight w:val="397"/>
        </w:trPr>
        <w:tc>
          <w:tcPr>
            <w:tcW w:w="3544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950607" w:rsidRPr="009C54AE" w:rsidRDefault="00950607" w:rsidP="0095060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950607" w:rsidRPr="009C54AE" w:rsidRDefault="00950607" w:rsidP="0095060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50607" w:rsidRPr="009C54AE" w:rsidTr="002829F9">
        <w:trPr>
          <w:trHeight w:val="397"/>
        </w:trPr>
        <w:tc>
          <w:tcPr>
            <w:tcW w:w="7513" w:type="dxa"/>
          </w:tcPr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Bargiel-Matusiewicz K.,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Negocjacje i mediacje,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Polskie Wyd. Ekonomiczne, Warszawa 2010,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Gójska A.,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 rodzinne,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Uniwersytetu Warszawskiego, Warszawa 2014,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Gruca-Miąsik U.,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Negocjacje i mediacje w kręgu pomocy, wychowania i prawa,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UR, Rzeszów 2011,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Grudniewska A., Lewicka-Zelent A., </w:t>
            </w:r>
            <w:r w:rsidRPr="006149D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Kompetencje mediacyjne w profesji pracownika socjalnego,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2015,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Kalisz A., Zienkiewicz A.,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Mediacja sądowa i pozasądowa. Zarys wykładu,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 Polska, Warszawa 2009,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Kalisz A., Zienkiewicz A.,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Polubowne rozwiązywanie konfliktów w pomocy społecznej. Komunikacja, psychologia konfliktów, negocjacje i mediacje socjalne,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Humanitas, Sosnowiec 2015,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Mediacje. Teoria i praktyka,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E. Gmurzyńska, R. Morek, Wolters Kluwer </w:t>
            </w:r>
            <w:r w:rsidRPr="006727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Polska, Warszawa 2018,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Moore Ch.W.,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Mediacje, praktyczne strategie rozwiązywania konfliktów,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 Polska, Warszawa 2003,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Plucińska-Nowak M., Status i oblicza mediacji w społeczeństwie polskim, Wyd. Nauk Społecznych i Humanistycznych UAM, Poznań 2021,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49D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Prawno-psychologiczne uwarunkowania mediacji i negocjacji,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S.L. Stadniczeńko, Opole 2006,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E4A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Sztuka skutecznego prowadzenia mediacji – zagadnienia prawne i ekonomiczne,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A. Binsztok, Wyd. Uniwersytetu Ekonomicznego we Wrocławiu, Wrocław 2012,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Tabernacka M.,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Negocjacje i mediacje w sferze publicznej,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 Polska, Warszawa 2018.</w:t>
            </w:r>
          </w:p>
          <w:p w:rsidR="00950607" w:rsidRPr="009C54AE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B361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Węzłowe problemy mediacji w sprawach cywilnych,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A. Pązik, Wyd. Naukowe Uniwersytetu Pedagogicznego, Kraków 2021.</w:t>
            </w:r>
          </w:p>
        </w:tc>
      </w:tr>
      <w:tr w:rsidR="00950607" w:rsidRPr="009C54AE" w:rsidTr="002829F9">
        <w:trPr>
          <w:trHeight w:val="397"/>
        </w:trPr>
        <w:tc>
          <w:tcPr>
            <w:tcW w:w="7513" w:type="dxa"/>
          </w:tcPr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Berendt, J., Panas M., Lorenc V</w:t>
            </w:r>
            <w:r w:rsidRPr="000E4A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Konflikt, szacunek, zgoda: porozumienie bez przemocy w praktyce biznesowej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Onepress, Gliwice 2023,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Duda A.K., Czerwińska-Jakimiuk E., Szast M., Mądry-Kupiec M., Skrzypek W., </w:t>
            </w:r>
            <w:r w:rsidRPr="000E4A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Masz prawo do mediacji w szkole. Pedagogiczne, psychologiczne i socjologiczne uwarunkowania mediacji w szkole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Scholar, Warszawa 2021.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Duda A.K</w:t>
            </w:r>
            <w:r w:rsidRPr="000E4A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Masz prawo do mediacji w szkole. Zarys pracy mediatora szkolnego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Scholar, Warszawa 2019,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Kultura praktyki przedstawicieli profesji społecznych – podejścia mediacyjne w działaniu społecznym,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 red. E. Marynowicz-Hetki, L. Filion, D. Wolskiej-Prylińskiej, Wyd. Uniwersytetu Łódzkiego, Łódź 2014,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49D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lastRenderedPageBreak/>
              <w:t>Mediacja w rozwiązywaniu konfliktów wieku adolescencji,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M. Leśniak, Kraków 2009,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Mediacja. Nieletni przestępcy i ich ofiary,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B. Czarneckiej-Dzialuk, D. Wójcik, Oficyna Naukowa, Warszawa 1999,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E4A3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Mediacje sądowe i interwencja kryzysowa w teorii i praktyce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L. Wirkus, M. Pięta-Chrystofiak, Wydawnictwo Uniwersytetu Gdańskiego, Gdańsk 2023,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Rozwiązywanie sytuacji konfliktowych w wymiarze jednostkowym i społecznym,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M. Plucińskiej, Wyd. Nauk. Uniwersytetu im. A.Mickiewicza w Poznaniu, Poznań 2014,</w:t>
            </w:r>
          </w:p>
          <w:p w:rsidR="00950607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Rynkowska D., Artymiak M.,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 w pracy socjalnej,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UR, Rzeszów 2014,</w:t>
            </w:r>
          </w:p>
          <w:p w:rsidR="00950607" w:rsidRPr="008D2BEA" w:rsidRDefault="0095060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Sztuka skutecznego prowadzenia mediacji i negocjacji. Zagadnienia psychologiczne i komunikacyjne,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A. Binsztoka, Marina, Wrocław 2013.</w:t>
            </w:r>
          </w:p>
        </w:tc>
      </w:tr>
    </w:tbl>
    <w:p w:rsidR="00950607" w:rsidRPr="009C54AE" w:rsidRDefault="00950607" w:rsidP="0095060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50607" w:rsidRPr="009C54AE" w:rsidRDefault="00950607" w:rsidP="0095060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50607" w:rsidRPr="009C54AE" w:rsidRDefault="00950607" w:rsidP="0095060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>
      <w:bookmarkStart w:id="0" w:name="_GoBack"/>
      <w:bookmarkEnd w:id="0"/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C4C" w:rsidRDefault="00C87C4C" w:rsidP="00950607">
      <w:pPr>
        <w:spacing w:after="0" w:line="240" w:lineRule="auto"/>
      </w:pPr>
      <w:r>
        <w:separator/>
      </w:r>
    </w:p>
  </w:endnote>
  <w:endnote w:type="continuationSeparator" w:id="0">
    <w:p w:rsidR="00C87C4C" w:rsidRDefault="00C87C4C" w:rsidP="00950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C4C" w:rsidRDefault="00C87C4C" w:rsidP="00950607">
      <w:pPr>
        <w:spacing w:after="0" w:line="240" w:lineRule="auto"/>
      </w:pPr>
      <w:r>
        <w:separator/>
      </w:r>
    </w:p>
  </w:footnote>
  <w:footnote w:type="continuationSeparator" w:id="0">
    <w:p w:rsidR="00C87C4C" w:rsidRDefault="00C87C4C" w:rsidP="00950607">
      <w:pPr>
        <w:spacing w:after="0" w:line="240" w:lineRule="auto"/>
      </w:pPr>
      <w:r>
        <w:continuationSeparator/>
      </w:r>
    </w:p>
  </w:footnote>
  <w:footnote w:id="1">
    <w:p w:rsidR="00950607" w:rsidRDefault="00950607" w:rsidP="0095060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03B81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607"/>
    <w:rsid w:val="00342D1A"/>
    <w:rsid w:val="00950607"/>
    <w:rsid w:val="00C8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4135FC-C27D-4B71-AABB-82917AF3B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06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5060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95060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5060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50607"/>
    <w:rPr>
      <w:vertAlign w:val="superscript"/>
    </w:rPr>
  </w:style>
  <w:style w:type="paragraph" w:customStyle="1" w:styleId="Punktygwne">
    <w:name w:val="Punkty główne"/>
    <w:basedOn w:val="Normalny"/>
    <w:rsid w:val="00950607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95060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5060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5060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50607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95060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50607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950607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506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50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1355</Words>
  <Characters>8135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2024-06-11T15:52:00Z</dcterms:created>
  <dcterms:modified xsi:type="dcterms:W3CDTF">2024-06-11T15:52:00Z</dcterms:modified>
</cp:coreProperties>
</file>